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F0E" w:rsidRDefault="00725F0E" w:rsidP="00725F0E">
      <w:pPr>
        <w:jc w:val="center"/>
        <w:rPr>
          <w:rFonts w:asciiTheme="minorHAnsi" w:hAnsiTheme="minorHAnsi"/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394FE9C1" wp14:editId="49C772BF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F0E" w:rsidRPr="003B0561" w:rsidRDefault="00725F0E" w:rsidP="00725F0E">
      <w:pPr>
        <w:jc w:val="center"/>
        <w:rPr>
          <w:rFonts w:asciiTheme="minorHAnsi" w:hAnsiTheme="minorHAnsi"/>
          <w:sz w:val="16"/>
          <w:szCs w:val="16"/>
        </w:rPr>
      </w:pPr>
    </w:p>
    <w:p w:rsidR="00725F0E" w:rsidRPr="00FC37EE" w:rsidRDefault="00725F0E" w:rsidP="00725F0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725F0E" w:rsidRDefault="00725F0E" w:rsidP="00725F0E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725F0E" w:rsidRDefault="00725F0E" w:rsidP="00725F0E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725F0E" w:rsidRDefault="00725F0E" w:rsidP="00725F0E">
      <w:pPr>
        <w:tabs>
          <w:tab w:val="left" w:leader="hyphen" w:pos="10206"/>
        </w:tabs>
        <w:rPr>
          <w:b/>
          <w:sz w:val="32"/>
          <w:szCs w:val="32"/>
        </w:rPr>
      </w:pPr>
    </w:p>
    <w:p w:rsidR="000D0F8A" w:rsidRDefault="000D0F8A" w:rsidP="00725F0E">
      <w:pPr>
        <w:tabs>
          <w:tab w:val="left" w:leader="hyphen" w:pos="10206"/>
        </w:tabs>
        <w:rPr>
          <w:b/>
          <w:sz w:val="32"/>
          <w:szCs w:val="32"/>
        </w:rPr>
      </w:pPr>
    </w:p>
    <w:p w:rsidR="000D0F8A" w:rsidRDefault="000D0F8A" w:rsidP="00725F0E">
      <w:pPr>
        <w:tabs>
          <w:tab w:val="left" w:leader="hyphen" w:pos="10206"/>
        </w:tabs>
        <w:rPr>
          <w:b/>
          <w:sz w:val="32"/>
          <w:szCs w:val="32"/>
        </w:rPr>
      </w:pPr>
    </w:p>
    <w:p w:rsidR="00725F0E" w:rsidRDefault="00851CD7" w:rsidP="00725F0E">
      <w:pPr>
        <w:tabs>
          <w:tab w:val="left" w:pos="4820"/>
        </w:tabs>
        <w:textAlignment w:val="baseline"/>
      </w:pPr>
      <w:r>
        <w:rPr>
          <w:szCs w:val="24"/>
        </w:rPr>
        <w:t xml:space="preserve">08 </w:t>
      </w:r>
      <w:r w:rsidR="000D0F8A">
        <w:rPr>
          <w:szCs w:val="24"/>
        </w:rPr>
        <w:t>квітня</w:t>
      </w:r>
      <w:r w:rsidR="00725F0E">
        <w:rPr>
          <w:szCs w:val="24"/>
        </w:rPr>
        <w:t xml:space="preserve"> </w:t>
      </w:r>
      <w:r w:rsidR="00725F0E">
        <w:t xml:space="preserve">2021 р.                                               </w:t>
      </w:r>
      <w:r w:rsidR="000D0F8A">
        <w:t xml:space="preserve"> </w:t>
      </w:r>
      <w:r w:rsidR="00725F0E">
        <w:t xml:space="preserve">Київ                                                         № </w:t>
      </w:r>
      <w:r>
        <w:t>201-</w:t>
      </w:r>
      <w:r w:rsidR="00725F0E">
        <w:t>р</w:t>
      </w:r>
    </w:p>
    <w:p w:rsidR="00725F0E" w:rsidRDefault="00725F0E" w:rsidP="00725F0E"/>
    <w:p w:rsidR="00725F0E" w:rsidRDefault="00725F0E" w:rsidP="00725F0E">
      <w:pPr>
        <w:rPr>
          <w:szCs w:val="24"/>
        </w:rPr>
      </w:pPr>
      <w:r>
        <w:t xml:space="preserve">Про надання дозволу </w:t>
      </w:r>
    </w:p>
    <w:p w:rsidR="00725F0E" w:rsidRDefault="00725F0E" w:rsidP="00725F0E">
      <w:r>
        <w:t>на узгоджені дії</w:t>
      </w:r>
    </w:p>
    <w:p w:rsidR="00725F0E" w:rsidRDefault="00725F0E" w:rsidP="00725F0E">
      <w:pPr>
        <w:tabs>
          <w:tab w:val="left" w:pos="7088"/>
        </w:tabs>
      </w:pPr>
    </w:p>
    <w:p w:rsidR="00725F0E" w:rsidRPr="00D31954" w:rsidRDefault="00725F0E" w:rsidP="00725F0E">
      <w:pPr>
        <w:ind w:right="-3" w:firstLine="851"/>
        <w:jc w:val="both"/>
        <w:rPr>
          <w:szCs w:val="24"/>
        </w:rPr>
      </w:pPr>
      <w:r>
        <w:rPr>
          <w:spacing w:val="-6"/>
        </w:rPr>
        <w:t xml:space="preserve">Антимонопольний комітет України, розглянувши заяву </w:t>
      </w:r>
      <w:r>
        <w:rPr>
          <w:szCs w:val="24"/>
        </w:rPr>
        <w:t xml:space="preserve">уповноважених </w:t>
      </w:r>
      <w:r w:rsidRPr="00FD606E">
        <w:rPr>
          <w:szCs w:val="24"/>
        </w:rPr>
        <w:t>представник</w:t>
      </w:r>
      <w:r>
        <w:rPr>
          <w:szCs w:val="24"/>
        </w:rPr>
        <w:t xml:space="preserve">ів </w:t>
      </w:r>
      <w:r w:rsidRPr="00B13627">
        <w:rPr>
          <w:rFonts w:eastAsia="Calibri"/>
          <w:szCs w:val="24"/>
        </w:rPr>
        <w:t xml:space="preserve">компаній </w:t>
      </w:r>
      <w:r w:rsidR="000D0F8A" w:rsidRPr="002079CF">
        <w:rPr>
          <w:szCs w:val="24"/>
        </w:rPr>
        <w:t>«</w:t>
      </w:r>
      <w:r w:rsidR="000D0F8A" w:rsidRPr="002079CF">
        <w:rPr>
          <w:szCs w:val="24"/>
          <w:lang w:val="en-US"/>
        </w:rPr>
        <w:t>ISP</w:t>
      </w:r>
      <w:r w:rsidR="000D0F8A" w:rsidRPr="002079CF">
        <w:rPr>
          <w:szCs w:val="24"/>
        </w:rPr>
        <w:t xml:space="preserve"> </w:t>
      </w:r>
      <w:r w:rsidR="000D0F8A" w:rsidRPr="002079CF">
        <w:rPr>
          <w:szCs w:val="24"/>
          <w:lang w:val="en-US"/>
        </w:rPr>
        <w:t>MARL</w:t>
      </w:r>
      <w:r w:rsidR="000D0F8A" w:rsidRPr="002079CF">
        <w:rPr>
          <w:szCs w:val="24"/>
        </w:rPr>
        <w:t xml:space="preserve"> </w:t>
      </w:r>
      <w:r w:rsidR="000D0F8A" w:rsidRPr="002079CF">
        <w:rPr>
          <w:szCs w:val="24"/>
          <w:lang w:val="en-US"/>
        </w:rPr>
        <w:t>HOLDINGS</w:t>
      </w:r>
      <w:r w:rsidR="000D0F8A" w:rsidRPr="002079CF">
        <w:rPr>
          <w:szCs w:val="24"/>
        </w:rPr>
        <w:t xml:space="preserve"> </w:t>
      </w:r>
      <w:r w:rsidR="000D0F8A" w:rsidRPr="002079CF">
        <w:rPr>
          <w:szCs w:val="24"/>
          <w:lang w:val="en-US"/>
        </w:rPr>
        <w:t>GMBH</w:t>
      </w:r>
      <w:r w:rsidR="000D0F8A">
        <w:rPr>
          <w:szCs w:val="24"/>
        </w:rPr>
        <w:t>»</w:t>
      </w:r>
      <w:r w:rsidR="009E3863" w:rsidRPr="009E3863">
        <w:rPr>
          <w:szCs w:val="24"/>
        </w:rPr>
        <w:t xml:space="preserve"> </w:t>
      </w:r>
      <w:r w:rsidR="009E3863" w:rsidRPr="002079CF">
        <w:rPr>
          <w:szCs w:val="24"/>
        </w:rPr>
        <w:t>(далі – «</w:t>
      </w:r>
      <w:r w:rsidR="009E3863" w:rsidRPr="002079CF">
        <w:rPr>
          <w:szCs w:val="24"/>
          <w:lang w:val="en-US"/>
        </w:rPr>
        <w:t>Ashland</w:t>
      </w:r>
      <w:r w:rsidR="009E3863" w:rsidRPr="002079CF">
        <w:rPr>
          <w:szCs w:val="24"/>
        </w:rPr>
        <w:t xml:space="preserve">») </w:t>
      </w:r>
      <w:r w:rsidR="000D0F8A">
        <w:rPr>
          <w:szCs w:val="24"/>
        </w:rPr>
        <w:t xml:space="preserve"> </w:t>
      </w:r>
      <w:r w:rsidR="000D0F8A" w:rsidRPr="002079CF">
        <w:rPr>
          <w:szCs w:val="24"/>
        </w:rPr>
        <w:t>(м. Дюссельдорф, Німеччина) та «</w:t>
      </w:r>
      <w:r w:rsidR="000D0F8A" w:rsidRPr="002079CF">
        <w:rPr>
          <w:szCs w:val="24"/>
          <w:lang w:val="en-US"/>
        </w:rPr>
        <w:t>SCH</w:t>
      </w:r>
      <w:r w:rsidR="000D0F8A" w:rsidRPr="002079CF">
        <w:rPr>
          <w:szCs w:val="24"/>
        </w:rPr>
        <w:t>Ü</w:t>
      </w:r>
      <w:r w:rsidR="000D0F8A" w:rsidRPr="002079CF">
        <w:rPr>
          <w:szCs w:val="24"/>
          <w:lang w:val="en-US"/>
        </w:rPr>
        <w:t>LKE</w:t>
      </w:r>
      <w:r w:rsidR="000D0F8A" w:rsidRPr="002079CF">
        <w:rPr>
          <w:szCs w:val="24"/>
        </w:rPr>
        <w:t xml:space="preserve"> &amp; </w:t>
      </w:r>
      <w:r w:rsidR="000D0F8A" w:rsidRPr="002079CF">
        <w:rPr>
          <w:szCs w:val="24"/>
          <w:lang w:val="en-US"/>
        </w:rPr>
        <w:t>MAYR</w:t>
      </w:r>
      <w:r w:rsidR="000D0F8A" w:rsidRPr="002079CF">
        <w:rPr>
          <w:szCs w:val="24"/>
        </w:rPr>
        <w:t xml:space="preserve"> </w:t>
      </w:r>
      <w:r w:rsidR="000D0F8A" w:rsidRPr="002079CF">
        <w:rPr>
          <w:szCs w:val="24"/>
          <w:lang w:val="en-US"/>
        </w:rPr>
        <w:t>GMBH</w:t>
      </w:r>
      <w:r w:rsidR="000D0F8A" w:rsidRPr="002079CF">
        <w:rPr>
          <w:szCs w:val="24"/>
        </w:rPr>
        <w:t>» (м. </w:t>
      </w:r>
      <w:proofErr w:type="spellStart"/>
      <w:r w:rsidR="000D0F8A" w:rsidRPr="002079CF">
        <w:rPr>
          <w:szCs w:val="24"/>
        </w:rPr>
        <w:t>Нордерштедт</w:t>
      </w:r>
      <w:proofErr w:type="spellEnd"/>
      <w:r w:rsidR="000D0F8A" w:rsidRPr="002079CF">
        <w:rPr>
          <w:szCs w:val="24"/>
        </w:rPr>
        <w:t>, Німеччина)</w:t>
      </w:r>
      <w:r>
        <w:rPr>
          <w:rStyle w:val="normaltextrun"/>
          <w:szCs w:val="24"/>
        </w:rPr>
        <w:t xml:space="preserve"> </w:t>
      </w:r>
      <w:r>
        <w:rPr>
          <w:szCs w:val="24"/>
        </w:rPr>
        <w:t>про надання дозволу на узгоджені дії</w:t>
      </w:r>
      <w:r w:rsidRPr="00313819">
        <w:rPr>
          <w:szCs w:val="24"/>
        </w:rPr>
        <w:t xml:space="preserve"> </w:t>
      </w:r>
      <w:r w:rsidRPr="00D31954">
        <w:rPr>
          <w:szCs w:val="24"/>
        </w:rPr>
        <w:t>у вигляді викона</w:t>
      </w:r>
      <w:r>
        <w:rPr>
          <w:szCs w:val="24"/>
        </w:rPr>
        <w:t>нн</w:t>
      </w:r>
      <w:r w:rsidRPr="00D31954">
        <w:rPr>
          <w:szCs w:val="24"/>
        </w:rPr>
        <w:t xml:space="preserve">я </w:t>
      </w:r>
      <w:r w:rsidR="001E6033" w:rsidRPr="002079CF">
        <w:rPr>
          <w:szCs w:val="24"/>
        </w:rPr>
        <w:t>положен</w:t>
      </w:r>
      <w:r w:rsidR="001E6033">
        <w:rPr>
          <w:szCs w:val="24"/>
        </w:rPr>
        <w:t>ь</w:t>
      </w:r>
      <w:r w:rsidR="001E6033" w:rsidRPr="002079CF">
        <w:rPr>
          <w:szCs w:val="24"/>
        </w:rPr>
        <w:t xml:space="preserve"> </w:t>
      </w:r>
      <w:r w:rsidR="000D0F8A" w:rsidRPr="002079CF">
        <w:rPr>
          <w:szCs w:val="24"/>
        </w:rPr>
        <w:t>про утримання від конкуренції та про заборону переманювання працівників</w:t>
      </w:r>
      <w:r w:rsidR="0094426F">
        <w:rPr>
          <w:szCs w:val="24"/>
        </w:rPr>
        <w:t>,</w:t>
      </w:r>
      <w:r w:rsidR="000D0F8A" w:rsidRPr="002079CF">
        <w:rPr>
          <w:szCs w:val="24"/>
        </w:rPr>
        <w:t xml:space="preserve"> </w:t>
      </w:r>
      <w:r w:rsidR="001E6033" w:rsidRPr="002079CF">
        <w:rPr>
          <w:szCs w:val="24"/>
        </w:rPr>
        <w:t>передбачен</w:t>
      </w:r>
      <w:r w:rsidR="001E6033">
        <w:rPr>
          <w:szCs w:val="24"/>
        </w:rPr>
        <w:t>их</w:t>
      </w:r>
      <w:r w:rsidR="001E6033" w:rsidRPr="002079CF">
        <w:rPr>
          <w:szCs w:val="24"/>
        </w:rPr>
        <w:t xml:space="preserve"> </w:t>
      </w:r>
      <w:r w:rsidR="006A446B">
        <w:rPr>
          <w:szCs w:val="24"/>
        </w:rPr>
        <w:t>п</w:t>
      </w:r>
      <w:r w:rsidR="006A446B" w:rsidRPr="002079CF">
        <w:rPr>
          <w:szCs w:val="24"/>
        </w:rPr>
        <w:t xml:space="preserve">унктом </w:t>
      </w:r>
      <w:r w:rsidR="000D0F8A" w:rsidRPr="002079CF">
        <w:rPr>
          <w:szCs w:val="24"/>
        </w:rPr>
        <w:t>20.7 Генерального договору купівлі-продажу активів</w:t>
      </w:r>
      <w:r w:rsidR="006A446B">
        <w:rPr>
          <w:szCs w:val="24"/>
        </w:rPr>
        <w:t>,</w:t>
      </w:r>
      <w:r w:rsidR="000D0F8A" w:rsidRPr="002079CF">
        <w:rPr>
          <w:szCs w:val="24"/>
        </w:rPr>
        <w:t xml:space="preserve"> укладеного між компанією «</w:t>
      </w:r>
      <w:r w:rsidR="000D0F8A" w:rsidRPr="002079CF">
        <w:rPr>
          <w:szCs w:val="24"/>
          <w:lang w:val="en-US"/>
        </w:rPr>
        <w:t>Ashland</w:t>
      </w:r>
      <w:r w:rsidR="000D0F8A" w:rsidRPr="002079CF">
        <w:rPr>
          <w:szCs w:val="24"/>
        </w:rPr>
        <w:t>» та компанією «</w:t>
      </w:r>
      <w:r w:rsidR="000D0F8A" w:rsidRPr="002079CF">
        <w:rPr>
          <w:szCs w:val="24"/>
          <w:lang w:val="en-US"/>
        </w:rPr>
        <w:t>SCH</w:t>
      </w:r>
      <w:r w:rsidR="000D0F8A" w:rsidRPr="002079CF">
        <w:rPr>
          <w:szCs w:val="24"/>
        </w:rPr>
        <w:t>Ü</w:t>
      </w:r>
      <w:r w:rsidR="000D0F8A" w:rsidRPr="002079CF">
        <w:rPr>
          <w:szCs w:val="24"/>
          <w:lang w:val="en-US"/>
        </w:rPr>
        <w:t>LKE</w:t>
      </w:r>
      <w:r w:rsidR="000D0F8A" w:rsidRPr="002079CF">
        <w:rPr>
          <w:szCs w:val="24"/>
        </w:rPr>
        <w:t xml:space="preserve"> &amp; </w:t>
      </w:r>
      <w:r w:rsidR="000D0F8A" w:rsidRPr="002079CF">
        <w:rPr>
          <w:szCs w:val="24"/>
          <w:lang w:val="en-US"/>
        </w:rPr>
        <w:t>MAYR</w:t>
      </w:r>
      <w:r w:rsidR="000D0F8A" w:rsidRPr="002079CF">
        <w:rPr>
          <w:szCs w:val="24"/>
        </w:rPr>
        <w:t xml:space="preserve"> </w:t>
      </w:r>
      <w:r w:rsidR="000D0F8A" w:rsidRPr="002079CF">
        <w:rPr>
          <w:szCs w:val="24"/>
          <w:lang w:val="en-US"/>
        </w:rPr>
        <w:t>GMBH</w:t>
      </w:r>
      <w:r w:rsidR="000D0F8A" w:rsidRPr="002079CF">
        <w:rPr>
          <w:szCs w:val="24"/>
        </w:rPr>
        <w:t>»</w:t>
      </w:r>
      <w:r w:rsidR="006A446B">
        <w:rPr>
          <w:szCs w:val="24"/>
        </w:rPr>
        <w:t xml:space="preserve"> </w:t>
      </w:r>
      <w:r w:rsidR="000D0F8A" w:rsidRPr="002079CF">
        <w:rPr>
          <w:szCs w:val="24"/>
        </w:rPr>
        <w:t>18 січня 2021 року</w:t>
      </w:r>
      <w:r>
        <w:rPr>
          <w:szCs w:val="24"/>
        </w:rPr>
        <w:t>,</w:t>
      </w:r>
    </w:p>
    <w:p w:rsidR="00725F0E" w:rsidRDefault="00725F0E" w:rsidP="00725F0E">
      <w:pPr>
        <w:ind w:firstLine="851"/>
        <w:jc w:val="both"/>
        <w:rPr>
          <w:sz w:val="16"/>
          <w:szCs w:val="16"/>
        </w:rPr>
      </w:pPr>
    </w:p>
    <w:p w:rsidR="00725F0E" w:rsidRDefault="00725F0E" w:rsidP="00725F0E">
      <w:pPr>
        <w:ind w:firstLine="851"/>
        <w:jc w:val="both"/>
        <w:rPr>
          <w:sz w:val="16"/>
          <w:szCs w:val="16"/>
        </w:rPr>
      </w:pPr>
    </w:p>
    <w:p w:rsidR="00725F0E" w:rsidRDefault="00725F0E" w:rsidP="00725F0E">
      <w:pPr>
        <w:jc w:val="center"/>
      </w:pPr>
      <w:r>
        <w:t>ВСТАНОВИВ:</w:t>
      </w:r>
    </w:p>
    <w:p w:rsidR="00725F0E" w:rsidRPr="003B0561" w:rsidRDefault="00725F0E" w:rsidP="00725F0E">
      <w:pPr>
        <w:jc w:val="center"/>
      </w:pPr>
    </w:p>
    <w:p w:rsidR="000D0F8A" w:rsidRPr="000D0F8A" w:rsidRDefault="00725F0E" w:rsidP="000D0F8A">
      <w:pPr>
        <w:ind w:firstLine="851"/>
        <w:jc w:val="both"/>
        <w:rPr>
          <w:szCs w:val="24"/>
        </w:rPr>
      </w:pPr>
      <w:r w:rsidRPr="00AB5A44">
        <w:rPr>
          <w:szCs w:val="24"/>
        </w:rPr>
        <w:t>Узгоджені дії пов</w:t>
      </w:r>
      <w:r>
        <w:rPr>
          <w:szCs w:val="24"/>
        </w:rPr>
        <w:t xml:space="preserve">’язані </w:t>
      </w:r>
      <w:r w:rsidR="006A446B">
        <w:rPr>
          <w:szCs w:val="24"/>
        </w:rPr>
        <w:t xml:space="preserve">зі </w:t>
      </w:r>
      <w:r>
        <w:rPr>
          <w:szCs w:val="24"/>
        </w:rPr>
        <w:t>концентрац</w:t>
      </w:r>
      <w:r w:rsidR="000D0F8A">
        <w:rPr>
          <w:szCs w:val="24"/>
        </w:rPr>
        <w:t>і</w:t>
      </w:r>
      <w:r w:rsidR="001E6033">
        <w:rPr>
          <w:szCs w:val="24"/>
        </w:rPr>
        <w:t>ями</w:t>
      </w:r>
      <w:r w:rsidR="000D0F8A" w:rsidRPr="000D0F8A">
        <w:rPr>
          <w:szCs w:val="24"/>
        </w:rPr>
        <w:t xml:space="preserve"> шляхом придбання</w:t>
      </w:r>
      <w:r w:rsidR="006375B0">
        <w:rPr>
          <w:szCs w:val="24"/>
        </w:rPr>
        <w:t xml:space="preserve"> </w:t>
      </w:r>
      <w:r w:rsidR="006375B0" w:rsidRPr="000D0F8A">
        <w:rPr>
          <w:szCs w:val="24"/>
        </w:rPr>
        <w:t>компанією «</w:t>
      </w:r>
      <w:r w:rsidR="006375B0" w:rsidRPr="000D0F8A">
        <w:rPr>
          <w:szCs w:val="24"/>
          <w:lang w:val="en-US"/>
        </w:rPr>
        <w:t>ISP</w:t>
      </w:r>
      <w:r w:rsidR="006375B0" w:rsidRPr="000D0F8A">
        <w:rPr>
          <w:szCs w:val="24"/>
        </w:rPr>
        <w:t xml:space="preserve"> </w:t>
      </w:r>
      <w:r w:rsidR="006375B0" w:rsidRPr="000D0F8A">
        <w:rPr>
          <w:szCs w:val="24"/>
          <w:lang w:val="en-US"/>
        </w:rPr>
        <w:t>MARL</w:t>
      </w:r>
      <w:r w:rsidR="006375B0" w:rsidRPr="000D0F8A">
        <w:rPr>
          <w:szCs w:val="24"/>
        </w:rPr>
        <w:t xml:space="preserve"> </w:t>
      </w:r>
      <w:r w:rsidR="006375B0" w:rsidRPr="000D0F8A">
        <w:rPr>
          <w:szCs w:val="24"/>
          <w:lang w:val="en-US"/>
        </w:rPr>
        <w:t>HOLDINGS</w:t>
      </w:r>
      <w:r w:rsidR="006375B0" w:rsidRPr="000D0F8A">
        <w:rPr>
          <w:szCs w:val="24"/>
        </w:rPr>
        <w:t xml:space="preserve"> </w:t>
      </w:r>
      <w:r w:rsidR="006375B0" w:rsidRPr="000D0F8A">
        <w:rPr>
          <w:szCs w:val="24"/>
          <w:lang w:val="en-US"/>
        </w:rPr>
        <w:t>GMBH</w:t>
      </w:r>
      <w:r w:rsidR="006375B0" w:rsidRPr="000D0F8A">
        <w:rPr>
          <w:szCs w:val="24"/>
        </w:rPr>
        <w:t>»</w:t>
      </w:r>
      <w:r w:rsidR="000D0F8A" w:rsidRPr="000D0F8A">
        <w:rPr>
          <w:szCs w:val="24"/>
        </w:rPr>
        <w:t>:</w:t>
      </w:r>
    </w:p>
    <w:p w:rsidR="000D0F8A" w:rsidRPr="000D0F8A" w:rsidRDefault="000D0F8A" w:rsidP="000D0F8A">
      <w:pPr>
        <w:ind w:firstLine="851"/>
        <w:jc w:val="both"/>
        <w:rPr>
          <w:rFonts w:eastAsiaTheme="minorHAnsi"/>
          <w:szCs w:val="24"/>
          <w:lang w:eastAsia="en-US"/>
        </w:rPr>
      </w:pPr>
      <w:r w:rsidRPr="000D0F8A">
        <w:rPr>
          <w:szCs w:val="24"/>
        </w:rPr>
        <w:t xml:space="preserve"> акцій компаній: </w:t>
      </w:r>
      <w:r w:rsidRPr="000D0F8A">
        <w:rPr>
          <w:rFonts w:eastAsiaTheme="minorHAnsi"/>
          <w:szCs w:val="24"/>
          <w:lang w:eastAsia="en-US"/>
        </w:rPr>
        <w:t>«</w:t>
      </w:r>
      <w:proofErr w:type="spellStart"/>
      <w:r w:rsidRPr="000D0F8A">
        <w:rPr>
          <w:rFonts w:eastAsiaTheme="minorHAnsi"/>
          <w:bCs/>
          <w:szCs w:val="24"/>
          <w:lang w:eastAsia="zh-TW"/>
        </w:rPr>
        <w:t>Schülke</w:t>
      </w:r>
      <w:proofErr w:type="spellEnd"/>
      <w:r w:rsidRPr="000D0F8A">
        <w:rPr>
          <w:rFonts w:eastAsiaTheme="minorHAnsi"/>
          <w:bCs/>
          <w:szCs w:val="24"/>
          <w:lang w:eastAsia="zh-TW"/>
        </w:rPr>
        <w:t xml:space="preserve"> </w:t>
      </w:r>
      <w:proofErr w:type="spellStart"/>
      <w:r w:rsidRPr="000D0F8A">
        <w:rPr>
          <w:rFonts w:eastAsiaTheme="minorHAnsi"/>
          <w:bCs/>
          <w:szCs w:val="24"/>
          <w:lang w:eastAsia="zh-TW"/>
        </w:rPr>
        <w:t>Kimya</w:t>
      </w:r>
      <w:proofErr w:type="spellEnd"/>
      <w:r w:rsidRPr="000D0F8A">
        <w:rPr>
          <w:rFonts w:eastAsiaTheme="minorHAnsi"/>
          <w:bCs/>
          <w:szCs w:val="24"/>
          <w:lang w:eastAsia="zh-TW"/>
        </w:rPr>
        <w:t xml:space="preserve"> </w:t>
      </w:r>
      <w:proofErr w:type="spellStart"/>
      <w:r w:rsidRPr="000D0F8A">
        <w:rPr>
          <w:rFonts w:eastAsiaTheme="minorHAnsi"/>
          <w:bCs/>
          <w:szCs w:val="24"/>
          <w:lang w:eastAsia="zh-TW"/>
        </w:rPr>
        <w:t>Ticaret</w:t>
      </w:r>
      <w:proofErr w:type="spellEnd"/>
      <w:r w:rsidRPr="000D0F8A">
        <w:rPr>
          <w:rFonts w:eastAsiaTheme="minorHAnsi"/>
          <w:bCs/>
          <w:szCs w:val="24"/>
          <w:lang w:eastAsia="zh-TW"/>
        </w:rPr>
        <w:t xml:space="preserve"> </w:t>
      </w:r>
      <w:proofErr w:type="spellStart"/>
      <w:r w:rsidRPr="000D0F8A">
        <w:rPr>
          <w:rFonts w:eastAsiaTheme="minorHAnsi"/>
          <w:bCs/>
          <w:szCs w:val="24"/>
          <w:lang w:eastAsia="zh-TW"/>
        </w:rPr>
        <w:t>Limited</w:t>
      </w:r>
      <w:proofErr w:type="spellEnd"/>
      <w:r w:rsidRPr="000D0F8A">
        <w:rPr>
          <w:rFonts w:eastAsiaTheme="minorHAnsi"/>
          <w:bCs/>
          <w:szCs w:val="24"/>
          <w:lang w:eastAsia="zh-TW"/>
        </w:rPr>
        <w:t xml:space="preserve"> </w:t>
      </w:r>
      <w:proofErr w:type="spellStart"/>
      <w:r w:rsidRPr="000D0F8A">
        <w:rPr>
          <w:rFonts w:eastAsiaTheme="minorHAnsi"/>
          <w:bCs/>
          <w:szCs w:val="24"/>
          <w:lang w:eastAsia="zh-TW"/>
        </w:rPr>
        <w:t>Sirketi</w:t>
      </w:r>
      <w:proofErr w:type="spellEnd"/>
      <w:r w:rsidRPr="000D0F8A">
        <w:rPr>
          <w:rFonts w:eastAsiaTheme="minorHAnsi"/>
          <w:szCs w:val="24"/>
          <w:lang w:eastAsia="en-US"/>
        </w:rPr>
        <w:t>» (м. Стамбул, Туреччина), «</w:t>
      </w:r>
      <w:proofErr w:type="spellStart"/>
      <w:r w:rsidRPr="000D0F8A">
        <w:rPr>
          <w:rFonts w:eastAsiaTheme="minorHAnsi"/>
          <w:bCs/>
          <w:szCs w:val="24"/>
          <w:lang w:eastAsia="zh-TW"/>
        </w:rPr>
        <w:t>Schülke</w:t>
      </w:r>
      <w:proofErr w:type="spellEnd"/>
      <w:r w:rsidRPr="000D0F8A">
        <w:rPr>
          <w:rFonts w:eastAsiaTheme="minorHAnsi"/>
          <w:bCs/>
          <w:szCs w:val="24"/>
          <w:lang w:eastAsia="zh-TW"/>
        </w:rPr>
        <w:t xml:space="preserve"> </w:t>
      </w:r>
      <w:proofErr w:type="spellStart"/>
      <w:r w:rsidRPr="000D0F8A">
        <w:rPr>
          <w:rFonts w:eastAsiaTheme="minorHAnsi"/>
          <w:bCs/>
          <w:szCs w:val="24"/>
          <w:lang w:eastAsia="zh-TW"/>
        </w:rPr>
        <w:t>Inc</w:t>
      </w:r>
      <w:proofErr w:type="spellEnd"/>
      <w:r w:rsidRPr="000D0F8A">
        <w:rPr>
          <w:rFonts w:eastAsiaTheme="minorHAnsi"/>
          <w:szCs w:val="24"/>
          <w:lang w:eastAsia="en-US"/>
        </w:rPr>
        <w:t xml:space="preserve">» (м. </w:t>
      </w:r>
      <w:proofErr w:type="spellStart"/>
      <w:r w:rsidRPr="000D0F8A">
        <w:rPr>
          <w:rFonts w:eastAsiaTheme="minorHAnsi"/>
          <w:szCs w:val="24"/>
          <w:lang w:eastAsia="en-US"/>
        </w:rPr>
        <w:t>Ферфілд</w:t>
      </w:r>
      <w:proofErr w:type="spellEnd"/>
      <w:r w:rsidRPr="000D0F8A">
        <w:rPr>
          <w:rFonts w:eastAsiaTheme="minorHAnsi"/>
          <w:szCs w:val="24"/>
          <w:lang w:eastAsia="en-US"/>
        </w:rPr>
        <w:t xml:space="preserve">, </w:t>
      </w:r>
      <w:proofErr w:type="spellStart"/>
      <w:r w:rsidRPr="000D0F8A">
        <w:rPr>
          <w:rFonts w:eastAsiaTheme="minorHAnsi"/>
          <w:szCs w:val="24"/>
          <w:lang w:eastAsia="en-US"/>
        </w:rPr>
        <w:t>Нью-Джерсі</w:t>
      </w:r>
      <w:proofErr w:type="spellEnd"/>
      <w:r w:rsidRPr="000D0F8A">
        <w:rPr>
          <w:rFonts w:eastAsiaTheme="minorHAnsi"/>
          <w:szCs w:val="24"/>
          <w:lang w:eastAsia="en-US"/>
        </w:rPr>
        <w:t>, США), «</w:t>
      </w:r>
      <w:proofErr w:type="spellStart"/>
      <w:r w:rsidRPr="000D0F8A">
        <w:rPr>
          <w:rFonts w:eastAsiaTheme="minorHAnsi"/>
          <w:bCs/>
          <w:szCs w:val="24"/>
          <w:lang w:val="en-US" w:eastAsia="en-US"/>
        </w:rPr>
        <w:t>Schulke</w:t>
      </w:r>
      <w:proofErr w:type="spellEnd"/>
      <w:r w:rsidRPr="000D0F8A">
        <w:rPr>
          <w:rFonts w:eastAsiaTheme="minorHAnsi"/>
          <w:bCs/>
          <w:szCs w:val="24"/>
          <w:lang w:eastAsia="en-US"/>
        </w:rPr>
        <w:t xml:space="preserve"> </w:t>
      </w:r>
      <w:r w:rsidRPr="000D0F8A">
        <w:rPr>
          <w:rFonts w:eastAsiaTheme="minorHAnsi"/>
          <w:bCs/>
          <w:szCs w:val="24"/>
          <w:lang w:val="en-US" w:eastAsia="en-US"/>
        </w:rPr>
        <w:t>Chemical</w:t>
      </w:r>
      <w:r w:rsidRPr="000D0F8A">
        <w:rPr>
          <w:rFonts w:eastAsiaTheme="minorHAnsi"/>
          <w:bCs/>
          <w:szCs w:val="24"/>
          <w:lang w:eastAsia="en-US"/>
        </w:rPr>
        <w:t xml:space="preserve"> (</w:t>
      </w:r>
      <w:r w:rsidRPr="000D0F8A">
        <w:rPr>
          <w:rFonts w:eastAsiaTheme="minorHAnsi"/>
          <w:bCs/>
          <w:szCs w:val="24"/>
          <w:lang w:val="en-US" w:eastAsia="en-US"/>
        </w:rPr>
        <w:t>Shanghai</w:t>
      </w:r>
      <w:r w:rsidRPr="000D0F8A">
        <w:rPr>
          <w:rFonts w:eastAsiaTheme="minorHAnsi"/>
          <w:bCs/>
          <w:szCs w:val="24"/>
          <w:lang w:eastAsia="en-US"/>
        </w:rPr>
        <w:t xml:space="preserve">) </w:t>
      </w:r>
      <w:r w:rsidRPr="000D0F8A">
        <w:rPr>
          <w:rFonts w:eastAsiaTheme="minorHAnsi"/>
          <w:bCs/>
          <w:szCs w:val="24"/>
          <w:lang w:val="en-US" w:eastAsia="en-US"/>
        </w:rPr>
        <w:t>Co</w:t>
      </w:r>
      <w:r w:rsidRPr="000D0F8A">
        <w:rPr>
          <w:rFonts w:eastAsiaTheme="minorHAnsi"/>
          <w:bCs/>
          <w:szCs w:val="24"/>
          <w:lang w:eastAsia="en-US"/>
        </w:rPr>
        <w:t xml:space="preserve">., </w:t>
      </w:r>
      <w:r w:rsidRPr="000D0F8A">
        <w:rPr>
          <w:rFonts w:eastAsiaTheme="minorHAnsi"/>
          <w:bCs/>
          <w:szCs w:val="24"/>
          <w:lang w:val="en-US" w:eastAsia="en-US"/>
        </w:rPr>
        <w:t>Ltd</w:t>
      </w:r>
      <w:r w:rsidRPr="000D0F8A">
        <w:rPr>
          <w:rFonts w:eastAsiaTheme="minorHAnsi"/>
          <w:bCs/>
          <w:szCs w:val="24"/>
          <w:lang w:eastAsia="en-US"/>
        </w:rPr>
        <w:t>.</w:t>
      </w:r>
      <w:r w:rsidRPr="000D0F8A">
        <w:rPr>
          <w:rFonts w:eastAsiaTheme="minorHAnsi"/>
          <w:szCs w:val="24"/>
          <w:lang w:eastAsia="en-US"/>
        </w:rPr>
        <w:t xml:space="preserve">»  </w:t>
      </w:r>
      <w:r>
        <w:rPr>
          <w:rFonts w:eastAsiaTheme="minorHAnsi"/>
          <w:szCs w:val="24"/>
          <w:lang w:eastAsia="en-US"/>
        </w:rPr>
        <w:t xml:space="preserve">                   </w:t>
      </w:r>
      <w:r w:rsidRPr="000D0F8A">
        <w:rPr>
          <w:rFonts w:eastAsiaTheme="minorHAnsi"/>
          <w:szCs w:val="24"/>
          <w:lang w:eastAsia="en-US"/>
        </w:rPr>
        <w:t>(м. Шанхай, Китай), «</w:t>
      </w:r>
      <w:proofErr w:type="spellStart"/>
      <w:r w:rsidRPr="000D0F8A">
        <w:rPr>
          <w:rFonts w:eastAsiaTheme="minorHAnsi"/>
          <w:bCs/>
          <w:szCs w:val="24"/>
          <w:lang w:eastAsia="zh-TW"/>
        </w:rPr>
        <w:t>Schulke</w:t>
      </w:r>
      <w:proofErr w:type="spellEnd"/>
      <w:r w:rsidRPr="000D0F8A">
        <w:rPr>
          <w:rFonts w:eastAsiaTheme="minorHAnsi"/>
          <w:bCs/>
          <w:szCs w:val="24"/>
          <w:lang w:eastAsia="zh-TW"/>
        </w:rPr>
        <w:t xml:space="preserve"> &amp; </w:t>
      </w:r>
      <w:proofErr w:type="spellStart"/>
      <w:r w:rsidRPr="000D0F8A">
        <w:rPr>
          <w:rFonts w:eastAsiaTheme="minorHAnsi"/>
          <w:bCs/>
          <w:szCs w:val="24"/>
          <w:lang w:eastAsia="zh-TW"/>
        </w:rPr>
        <w:t>Mayr</w:t>
      </w:r>
      <w:proofErr w:type="spellEnd"/>
      <w:r w:rsidRPr="000D0F8A">
        <w:rPr>
          <w:rFonts w:eastAsiaTheme="minorHAnsi"/>
          <w:bCs/>
          <w:szCs w:val="24"/>
          <w:lang w:eastAsia="zh-TW"/>
        </w:rPr>
        <w:t xml:space="preserve"> </w:t>
      </w:r>
      <w:proofErr w:type="spellStart"/>
      <w:r w:rsidRPr="000D0F8A">
        <w:rPr>
          <w:rFonts w:eastAsiaTheme="minorHAnsi"/>
          <w:bCs/>
          <w:szCs w:val="24"/>
          <w:lang w:eastAsia="zh-TW"/>
        </w:rPr>
        <w:t>Italia</w:t>
      </w:r>
      <w:proofErr w:type="spellEnd"/>
      <w:r w:rsidRPr="000D0F8A">
        <w:rPr>
          <w:rFonts w:eastAsiaTheme="minorHAnsi"/>
          <w:bCs/>
          <w:szCs w:val="24"/>
          <w:lang w:eastAsia="zh-TW"/>
        </w:rPr>
        <w:t xml:space="preserve"> SRL</w:t>
      </w:r>
      <w:r w:rsidRPr="000D0F8A">
        <w:rPr>
          <w:rFonts w:eastAsiaTheme="minorHAnsi"/>
          <w:szCs w:val="24"/>
          <w:lang w:eastAsia="en-US"/>
        </w:rPr>
        <w:t>» (м. Мілан, Італія);</w:t>
      </w:r>
    </w:p>
    <w:p w:rsidR="000D0F8A" w:rsidRPr="000D0F8A" w:rsidRDefault="006375B0" w:rsidP="000D0F8A">
      <w:pPr>
        <w:ind w:firstLine="851"/>
        <w:jc w:val="both"/>
        <w:rPr>
          <w:rFonts w:eastAsiaTheme="minorHAnsi"/>
          <w:color w:val="000000"/>
          <w:szCs w:val="24"/>
          <w:lang w:eastAsia="en-US"/>
        </w:rPr>
      </w:pPr>
      <w:r>
        <w:rPr>
          <w:szCs w:val="24"/>
        </w:rPr>
        <w:t xml:space="preserve"> </w:t>
      </w:r>
      <w:r w:rsidR="000D0F8A" w:rsidRPr="000D0F8A">
        <w:rPr>
          <w:rFonts w:eastAsiaTheme="minorHAnsi"/>
          <w:color w:val="000000"/>
          <w:szCs w:val="24"/>
          <w:lang w:eastAsia="en-US"/>
        </w:rPr>
        <w:t xml:space="preserve">активів, що забезпечують діяльність </w:t>
      </w:r>
      <w:r w:rsidR="006A446B">
        <w:rPr>
          <w:rFonts w:eastAsiaTheme="minorHAnsi"/>
          <w:color w:val="000000"/>
          <w:szCs w:val="24"/>
          <w:lang w:eastAsia="en-US"/>
        </w:rPr>
        <w:t>і</w:t>
      </w:r>
      <w:r w:rsidR="000D0F8A" w:rsidRPr="000D0F8A">
        <w:rPr>
          <w:rFonts w:eastAsiaTheme="minorHAnsi"/>
          <w:color w:val="000000"/>
          <w:szCs w:val="24"/>
          <w:lang w:eastAsia="en-US"/>
        </w:rPr>
        <w:t xml:space="preserve">з розробки та поширення хімічних інгредієнтів (у формі активних інгредієнтів, добавок або технологій виробництва) для косметичної промисловості, що включають </w:t>
      </w:r>
      <w:proofErr w:type="spellStart"/>
      <w:r w:rsidR="000D0F8A" w:rsidRPr="000D0F8A">
        <w:rPr>
          <w:rFonts w:eastAsiaTheme="minorHAnsi"/>
          <w:color w:val="000000"/>
          <w:szCs w:val="24"/>
          <w:lang w:eastAsia="en-US"/>
        </w:rPr>
        <w:t>етилгексилгліцерин</w:t>
      </w:r>
      <w:proofErr w:type="spellEnd"/>
      <w:r w:rsidR="000D0F8A" w:rsidRPr="000D0F8A">
        <w:rPr>
          <w:rFonts w:eastAsiaTheme="minorHAnsi"/>
          <w:color w:val="000000"/>
          <w:szCs w:val="24"/>
          <w:lang w:eastAsia="en-US"/>
        </w:rPr>
        <w:t xml:space="preserve"> </w:t>
      </w:r>
      <w:r w:rsidR="006A446B">
        <w:rPr>
          <w:rFonts w:eastAsiaTheme="minorHAnsi"/>
          <w:color w:val="000000"/>
          <w:szCs w:val="24"/>
          <w:lang w:eastAsia="en-US"/>
        </w:rPr>
        <w:t>і</w:t>
      </w:r>
      <w:r w:rsidR="006A446B" w:rsidRPr="000D0F8A">
        <w:rPr>
          <w:rFonts w:eastAsiaTheme="minorHAnsi"/>
          <w:color w:val="000000"/>
          <w:szCs w:val="24"/>
          <w:lang w:eastAsia="en-US"/>
        </w:rPr>
        <w:t xml:space="preserve"> </w:t>
      </w:r>
      <w:r w:rsidR="000D0F8A" w:rsidRPr="000D0F8A">
        <w:rPr>
          <w:rFonts w:eastAsiaTheme="minorHAnsi"/>
          <w:color w:val="000000"/>
          <w:szCs w:val="24"/>
          <w:lang w:eastAsia="en-US"/>
        </w:rPr>
        <w:t xml:space="preserve">технології, пов’язані з </w:t>
      </w:r>
      <w:proofErr w:type="spellStart"/>
      <w:r w:rsidR="000D0F8A" w:rsidRPr="000D0F8A">
        <w:rPr>
          <w:rFonts w:eastAsiaTheme="minorHAnsi"/>
          <w:color w:val="000000"/>
          <w:szCs w:val="24"/>
          <w:lang w:eastAsia="en-US"/>
        </w:rPr>
        <w:t>етилгексилгліцерином</w:t>
      </w:r>
      <w:proofErr w:type="spellEnd"/>
      <w:r w:rsidR="000D0F8A" w:rsidRPr="000D0F8A">
        <w:rPr>
          <w:rFonts w:eastAsiaTheme="minorHAnsi"/>
          <w:color w:val="000000"/>
          <w:szCs w:val="24"/>
          <w:lang w:eastAsia="en-US"/>
        </w:rPr>
        <w:t>.</w:t>
      </w:r>
    </w:p>
    <w:p w:rsidR="00725F0E" w:rsidRDefault="00725F0E" w:rsidP="00725F0E">
      <w:pPr>
        <w:ind w:firstLine="851"/>
        <w:jc w:val="both"/>
        <w:rPr>
          <w:szCs w:val="24"/>
        </w:rPr>
      </w:pPr>
    </w:p>
    <w:p w:rsidR="00725F0E" w:rsidRPr="00AB5A44" w:rsidRDefault="00725F0E" w:rsidP="00725F0E">
      <w:pPr>
        <w:ind w:right="-3" w:firstLine="851"/>
        <w:jc w:val="both"/>
        <w:rPr>
          <w:rFonts w:eastAsia="Calibri"/>
          <w:color w:val="000000"/>
          <w:szCs w:val="24"/>
          <w:lang w:eastAsia="en-US"/>
        </w:rPr>
      </w:pPr>
      <w:r>
        <w:rPr>
          <w:szCs w:val="24"/>
        </w:rPr>
        <w:t>За інформацією заявників</w:t>
      </w:r>
      <w:r w:rsidRPr="00BA42A6">
        <w:rPr>
          <w:szCs w:val="24"/>
        </w:rPr>
        <w:t>, у</w:t>
      </w:r>
      <w:r w:rsidRPr="00BA42A6">
        <w:rPr>
          <w:color w:val="000000"/>
          <w:szCs w:val="24"/>
        </w:rPr>
        <w:t xml:space="preserve">згоджені дії полягають у виконанні </w:t>
      </w:r>
      <w:r w:rsidRPr="00435192">
        <w:rPr>
          <w:rStyle w:val="normaltextrun"/>
          <w:bCs/>
          <w:szCs w:val="24"/>
        </w:rPr>
        <w:t>положен</w:t>
      </w:r>
      <w:r>
        <w:rPr>
          <w:rStyle w:val="normaltextrun"/>
          <w:bCs/>
          <w:szCs w:val="24"/>
        </w:rPr>
        <w:t>ь</w:t>
      </w:r>
      <w:r w:rsidRPr="00435192">
        <w:rPr>
          <w:rStyle w:val="normaltextrun"/>
          <w:bCs/>
          <w:szCs w:val="24"/>
        </w:rPr>
        <w:t xml:space="preserve"> </w:t>
      </w:r>
      <w:r w:rsidR="000D0F8A" w:rsidRPr="002079CF">
        <w:rPr>
          <w:szCs w:val="24"/>
        </w:rPr>
        <w:t>про утримання від конкуренції та про заборону переманювання працівників</w:t>
      </w:r>
      <w:r w:rsidRPr="00D31954">
        <w:rPr>
          <w:szCs w:val="24"/>
        </w:rPr>
        <w:t>, що міст</w:t>
      </w:r>
      <w:r>
        <w:rPr>
          <w:szCs w:val="24"/>
        </w:rPr>
        <w:t>я</w:t>
      </w:r>
      <w:r w:rsidRPr="00D31954">
        <w:rPr>
          <w:szCs w:val="24"/>
        </w:rPr>
        <w:t xml:space="preserve">ться </w:t>
      </w:r>
      <w:r w:rsidR="00920A56">
        <w:rPr>
          <w:szCs w:val="24"/>
        </w:rPr>
        <w:t>в</w:t>
      </w:r>
      <w:r w:rsidR="00920A56" w:rsidRPr="00D31954">
        <w:rPr>
          <w:szCs w:val="24"/>
        </w:rPr>
        <w:t xml:space="preserve"> </w:t>
      </w:r>
      <w:r w:rsidRPr="00D31954">
        <w:rPr>
          <w:szCs w:val="24"/>
        </w:rPr>
        <w:t xml:space="preserve">пункті </w:t>
      </w:r>
      <w:r w:rsidR="000D0F8A" w:rsidRPr="002079CF">
        <w:rPr>
          <w:szCs w:val="24"/>
        </w:rPr>
        <w:t>20.7 Генерального договору купівлі-продажу активів</w:t>
      </w:r>
      <w:r w:rsidR="00920A56">
        <w:rPr>
          <w:szCs w:val="24"/>
        </w:rPr>
        <w:t>,</w:t>
      </w:r>
      <w:r w:rsidR="000D0F8A" w:rsidRPr="002079CF">
        <w:rPr>
          <w:szCs w:val="24"/>
        </w:rPr>
        <w:t xml:space="preserve"> укладеного між компанією «</w:t>
      </w:r>
      <w:r w:rsidR="000D0F8A" w:rsidRPr="002079CF">
        <w:rPr>
          <w:szCs w:val="24"/>
          <w:lang w:val="en-US"/>
        </w:rPr>
        <w:t>Ashland</w:t>
      </w:r>
      <w:r w:rsidR="000D0F8A" w:rsidRPr="002079CF">
        <w:rPr>
          <w:szCs w:val="24"/>
        </w:rPr>
        <w:t>» та компанією «</w:t>
      </w:r>
      <w:r w:rsidR="000D0F8A" w:rsidRPr="002079CF">
        <w:rPr>
          <w:szCs w:val="24"/>
          <w:lang w:val="en-US"/>
        </w:rPr>
        <w:t>SCH</w:t>
      </w:r>
      <w:r w:rsidR="000D0F8A" w:rsidRPr="002079CF">
        <w:rPr>
          <w:szCs w:val="24"/>
        </w:rPr>
        <w:t>Ü</w:t>
      </w:r>
      <w:r w:rsidR="000D0F8A" w:rsidRPr="002079CF">
        <w:rPr>
          <w:szCs w:val="24"/>
          <w:lang w:val="en-US"/>
        </w:rPr>
        <w:t>LKE</w:t>
      </w:r>
      <w:r w:rsidR="000D0F8A" w:rsidRPr="002079CF">
        <w:rPr>
          <w:szCs w:val="24"/>
        </w:rPr>
        <w:t xml:space="preserve"> &amp; </w:t>
      </w:r>
      <w:r w:rsidR="000D0F8A" w:rsidRPr="002079CF">
        <w:rPr>
          <w:szCs w:val="24"/>
          <w:lang w:val="en-US"/>
        </w:rPr>
        <w:t>MAYR</w:t>
      </w:r>
      <w:r w:rsidR="000D0F8A" w:rsidRPr="002079CF">
        <w:rPr>
          <w:szCs w:val="24"/>
        </w:rPr>
        <w:t xml:space="preserve"> </w:t>
      </w:r>
      <w:r w:rsidR="000D0F8A" w:rsidRPr="002079CF">
        <w:rPr>
          <w:szCs w:val="24"/>
          <w:lang w:val="en-US"/>
        </w:rPr>
        <w:t>GMBH</w:t>
      </w:r>
      <w:r w:rsidR="000D0F8A" w:rsidRPr="002079CF">
        <w:rPr>
          <w:szCs w:val="24"/>
        </w:rPr>
        <w:t>» 18 січня 2021 року</w:t>
      </w:r>
      <w:r>
        <w:rPr>
          <w:rFonts w:eastAsia="Calibri"/>
          <w:color w:val="000000" w:themeColor="text1"/>
          <w:szCs w:val="24"/>
        </w:rPr>
        <w:t>.</w:t>
      </w:r>
    </w:p>
    <w:p w:rsidR="00725F0E" w:rsidRPr="00530617" w:rsidRDefault="00725F0E" w:rsidP="00725F0E">
      <w:pPr>
        <w:ind w:firstLine="851"/>
        <w:jc w:val="both"/>
        <w:rPr>
          <w:szCs w:val="24"/>
        </w:rPr>
      </w:pPr>
    </w:p>
    <w:p w:rsidR="00725F0E" w:rsidRPr="00B0786B" w:rsidRDefault="001E6033" w:rsidP="00725F0E">
      <w:pPr>
        <w:overflowPunct/>
        <w:autoSpaceDE/>
        <w:autoSpaceDN/>
        <w:adjustRightInd/>
        <w:ind w:firstLine="851"/>
        <w:jc w:val="both"/>
        <w:rPr>
          <w:szCs w:val="24"/>
        </w:rPr>
      </w:pPr>
      <w:r>
        <w:rPr>
          <w:szCs w:val="24"/>
        </w:rPr>
        <w:t>Положення про у</w:t>
      </w:r>
      <w:r w:rsidR="000D0F8A" w:rsidRPr="002079CF">
        <w:rPr>
          <w:szCs w:val="24"/>
        </w:rPr>
        <w:t xml:space="preserve">тримання від конкуренції та </w:t>
      </w:r>
      <w:r w:rsidR="00920A56" w:rsidRPr="002079CF">
        <w:rPr>
          <w:szCs w:val="24"/>
        </w:rPr>
        <w:t>заборон</w:t>
      </w:r>
      <w:r w:rsidR="00920A56">
        <w:rPr>
          <w:szCs w:val="24"/>
        </w:rPr>
        <w:t>а</w:t>
      </w:r>
      <w:r w:rsidR="00920A56" w:rsidRPr="002079CF">
        <w:rPr>
          <w:szCs w:val="24"/>
        </w:rPr>
        <w:t xml:space="preserve"> </w:t>
      </w:r>
      <w:r w:rsidR="000D0F8A" w:rsidRPr="002079CF">
        <w:rPr>
          <w:szCs w:val="24"/>
        </w:rPr>
        <w:t>переманювання працівників</w:t>
      </w:r>
      <w:r w:rsidR="000D0F8A" w:rsidRPr="00B0786B">
        <w:rPr>
          <w:szCs w:val="24"/>
        </w:rPr>
        <w:t xml:space="preserve"> </w:t>
      </w:r>
      <w:r w:rsidR="00725F0E" w:rsidRPr="00B0786B">
        <w:rPr>
          <w:szCs w:val="24"/>
        </w:rPr>
        <w:t>є виключно допоміжним</w:t>
      </w:r>
      <w:r w:rsidR="00725F0E">
        <w:rPr>
          <w:szCs w:val="24"/>
        </w:rPr>
        <w:t>и</w:t>
      </w:r>
      <w:r w:rsidR="00725F0E" w:rsidRPr="00B0786B">
        <w:rPr>
          <w:szCs w:val="24"/>
        </w:rPr>
        <w:t xml:space="preserve"> </w:t>
      </w:r>
      <w:r w:rsidR="00725F0E" w:rsidRPr="00BA42A6">
        <w:rPr>
          <w:szCs w:val="24"/>
        </w:rPr>
        <w:t>заход</w:t>
      </w:r>
      <w:r w:rsidR="00725F0E">
        <w:rPr>
          <w:szCs w:val="24"/>
        </w:rPr>
        <w:t>ами</w:t>
      </w:r>
      <w:r w:rsidR="00725F0E" w:rsidRPr="00B0786B">
        <w:rPr>
          <w:szCs w:val="24"/>
        </w:rPr>
        <w:t xml:space="preserve"> та ма</w:t>
      </w:r>
      <w:r w:rsidR="00725F0E">
        <w:rPr>
          <w:szCs w:val="24"/>
        </w:rPr>
        <w:t>ють</w:t>
      </w:r>
      <w:r w:rsidR="00725F0E" w:rsidRPr="00B0786B">
        <w:rPr>
          <w:szCs w:val="24"/>
        </w:rPr>
        <w:t xml:space="preserve"> заб</w:t>
      </w:r>
      <w:r w:rsidR="00725F0E">
        <w:rPr>
          <w:szCs w:val="24"/>
        </w:rPr>
        <w:t>е</w:t>
      </w:r>
      <w:r w:rsidR="000D0F8A">
        <w:rPr>
          <w:szCs w:val="24"/>
        </w:rPr>
        <w:t>зпечити здійснення концентрацій</w:t>
      </w:r>
      <w:r w:rsidR="00725F0E" w:rsidRPr="00B0786B">
        <w:rPr>
          <w:szCs w:val="24"/>
        </w:rPr>
        <w:t>.</w:t>
      </w:r>
    </w:p>
    <w:p w:rsidR="00725F0E" w:rsidRPr="00B0786B" w:rsidRDefault="00725F0E" w:rsidP="00725F0E">
      <w:pPr>
        <w:ind w:firstLine="851"/>
        <w:jc w:val="both"/>
        <w:rPr>
          <w:szCs w:val="24"/>
        </w:rPr>
      </w:pPr>
    </w:p>
    <w:p w:rsidR="00725F0E" w:rsidRDefault="00725F0E" w:rsidP="00725F0E">
      <w:pPr>
        <w:shd w:val="clear" w:color="auto" w:fill="FFFFFF"/>
        <w:ind w:firstLine="851"/>
        <w:jc w:val="both"/>
      </w:pPr>
      <w:r>
        <w:t>Заявлені узгоджені дії не призводять до недопущення, усунення чи обмеження конкуренції на товарних ринках України.</w:t>
      </w:r>
    </w:p>
    <w:p w:rsidR="00725F0E" w:rsidRDefault="00725F0E" w:rsidP="00725F0E">
      <w:pPr>
        <w:pStyle w:val="2"/>
        <w:spacing w:after="0" w:line="240" w:lineRule="auto"/>
        <w:ind w:firstLine="851"/>
      </w:pPr>
    </w:p>
    <w:p w:rsidR="00725F0E" w:rsidRDefault="00725F0E" w:rsidP="00725F0E">
      <w:pPr>
        <w:pStyle w:val="2"/>
        <w:spacing w:after="0" w:line="240" w:lineRule="auto"/>
        <w:ind w:firstLine="851"/>
        <w:jc w:val="both"/>
      </w:pPr>
      <w:r>
        <w:t xml:space="preserve">Враховуючи викладене, керуючись статтею 7 Закону України «Про Антимонопольний комітет України» та Положенням про порядок подання заяв до органів Антимонопольного комітету  України  про  надання  дозволу  на  узгоджені  дії суб’єктів </w:t>
      </w:r>
      <w:r>
        <w:lastRenderedPageBreak/>
        <w:t>господарювання, затвердженим розпорядженням Антимонопольного комітету України                       від 12 лютого 2002 року № 26-р, зареєстрованим у Міністерстві юстиції України                                    7 березня 2002 року за № 238/6526 (зі змінами), Антимонопольний комітет України</w:t>
      </w:r>
    </w:p>
    <w:p w:rsidR="00725F0E" w:rsidRDefault="00725F0E" w:rsidP="00725F0E">
      <w:pPr>
        <w:pStyle w:val="21"/>
        <w:ind w:firstLine="0"/>
      </w:pPr>
    </w:p>
    <w:p w:rsidR="00725F0E" w:rsidRDefault="00725F0E" w:rsidP="00725F0E">
      <w:pPr>
        <w:pStyle w:val="21"/>
        <w:tabs>
          <w:tab w:val="left" w:pos="720"/>
          <w:tab w:val="left" w:pos="9000"/>
          <w:tab w:val="left" w:pos="9180"/>
        </w:tabs>
        <w:ind w:firstLine="0"/>
        <w:jc w:val="center"/>
      </w:pPr>
      <w:r>
        <w:t>ПОСТАНОВИВ:</w:t>
      </w:r>
    </w:p>
    <w:p w:rsidR="00725F0E" w:rsidRDefault="00725F0E" w:rsidP="00725F0E">
      <w:pPr>
        <w:jc w:val="both"/>
      </w:pPr>
    </w:p>
    <w:p w:rsidR="00725F0E" w:rsidRPr="000D0F8A" w:rsidRDefault="00725F0E" w:rsidP="00725F0E">
      <w:pPr>
        <w:ind w:right="-3" w:firstLine="851"/>
        <w:jc w:val="both"/>
        <w:rPr>
          <w:rFonts w:eastAsia="Calibri"/>
          <w:szCs w:val="24"/>
        </w:rPr>
      </w:pPr>
      <w:r w:rsidRPr="000D0F8A">
        <w:rPr>
          <w:szCs w:val="24"/>
        </w:rPr>
        <w:t xml:space="preserve">Надати дозвіл </w:t>
      </w:r>
      <w:r w:rsidR="000D0F8A" w:rsidRPr="000D0F8A">
        <w:rPr>
          <w:rFonts w:eastAsia="Arial Unicode MS"/>
          <w:szCs w:val="24"/>
        </w:rPr>
        <w:t xml:space="preserve">компаніям </w:t>
      </w:r>
      <w:r w:rsidR="000D0F8A" w:rsidRPr="000D0F8A">
        <w:rPr>
          <w:szCs w:val="24"/>
        </w:rPr>
        <w:t>«</w:t>
      </w:r>
      <w:r w:rsidR="000D0F8A" w:rsidRPr="000D0F8A">
        <w:rPr>
          <w:szCs w:val="24"/>
          <w:lang w:val="en-US"/>
        </w:rPr>
        <w:t>ISP</w:t>
      </w:r>
      <w:r w:rsidR="000D0F8A" w:rsidRPr="000D0F8A">
        <w:rPr>
          <w:szCs w:val="24"/>
        </w:rPr>
        <w:t xml:space="preserve"> </w:t>
      </w:r>
      <w:r w:rsidR="000D0F8A" w:rsidRPr="000D0F8A">
        <w:rPr>
          <w:szCs w:val="24"/>
          <w:lang w:val="en-US"/>
        </w:rPr>
        <w:t>MARL</w:t>
      </w:r>
      <w:r w:rsidR="000D0F8A" w:rsidRPr="000D0F8A">
        <w:rPr>
          <w:szCs w:val="24"/>
        </w:rPr>
        <w:t xml:space="preserve"> </w:t>
      </w:r>
      <w:r w:rsidR="000D0F8A" w:rsidRPr="000D0F8A">
        <w:rPr>
          <w:szCs w:val="24"/>
          <w:lang w:val="en-US"/>
        </w:rPr>
        <w:t>HOLDINGS</w:t>
      </w:r>
      <w:r w:rsidR="000D0F8A" w:rsidRPr="000D0F8A">
        <w:rPr>
          <w:szCs w:val="24"/>
        </w:rPr>
        <w:t xml:space="preserve"> </w:t>
      </w:r>
      <w:r w:rsidR="000D0F8A" w:rsidRPr="000D0F8A">
        <w:rPr>
          <w:szCs w:val="24"/>
          <w:lang w:val="en-US"/>
        </w:rPr>
        <w:t>GMBH</w:t>
      </w:r>
      <w:r w:rsidR="000D0F8A">
        <w:rPr>
          <w:szCs w:val="24"/>
        </w:rPr>
        <w:t xml:space="preserve">» </w:t>
      </w:r>
      <w:r w:rsidR="000D0F8A" w:rsidRPr="000D0F8A">
        <w:rPr>
          <w:szCs w:val="24"/>
        </w:rPr>
        <w:t xml:space="preserve">(м. Дюссельдорф, Німеччина) та </w:t>
      </w:r>
      <w:r w:rsidR="00FF55B0" w:rsidRPr="000D0F8A">
        <w:rPr>
          <w:szCs w:val="24"/>
        </w:rPr>
        <w:t>«</w:t>
      </w:r>
      <w:r w:rsidR="00FF55B0" w:rsidRPr="000D0F8A">
        <w:rPr>
          <w:szCs w:val="24"/>
          <w:lang w:val="en-US"/>
        </w:rPr>
        <w:t>SCH</w:t>
      </w:r>
      <w:r w:rsidR="00FF55B0" w:rsidRPr="000D0F8A">
        <w:rPr>
          <w:szCs w:val="24"/>
        </w:rPr>
        <w:t>Ü</w:t>
      </w:r>
      <w:r w:rsidR="00FF55B0" w:rsidRPr="000D0F8A">
        <w:rPr>
          <w:szCs w:val="24"/>
          <w:lang w:val="en-US"/>
        </w:rPr>
        <w:t>LKE</w:t>
      </w:r>
      <w:r w:rsidR="00FF55B0" w:rsidRPr="000D0F8A">
        <w:rPr>
          <w:szCs w:val="24"/>
        </w:rPr>
        <w:t xml:space="preserve"> &amp; </w:t>
      </w:r>
      <w:r w:rsidR="00FF55B0" w:rsidRPr="000D0F8A">
        <w:rPr>
          <w:szCs w:val="24"/>
          <w:lang w:val="en-US"/>
        </w:rPr>
        <w:t>MAYR</w:t>
      </w:r>
      <w:r w:rsidR="00FF55B0" w:rsidRPr="000D0F8A">
        <w:rPr>
          <w:szCs w:val="24"/>
        </w:rPr>
        <w:t xml:space="preserve"> </w:t>
      </w:r>
      <w:r w:rsidR="00FF55B0" w:rsidRPr="000D0F8A">
        <w:rPr>
          <w:szCs w:val="24"/>
          <w:lang w:val="en-US"/>
        </w:rPr>
        <w:t>GMBH</w:t>
      </w:r>
      <w:r w:rsidR="00FF55B0">
        <w:rPr>
          <w:szCs w:val="24"/>
        </w:rPr>
        <w:t xml:space="preserve">» </w:t>
      </w:r>
      <w:r w:rsidR="00FF55B0" w:rsidRPr="000D0F8A">
        <w:rPr>
          <w:szCs w:val="24"/>
        </w:rPr>
        <w:t>(м. </w:t>
      </w:r>
      <w:proofErr w:type="spellStart"/>
      <w:r w:rsidR="00FF55B0" w:rsidRPr="000D0F8A">
        <w:rPr>
          <w:szCs w:val="24"/>
        </w:rPr>
        <w:t>Нордерштедт</w:t>
      </w:r>
      <w:proofErr w:type="spellEnd"/>
      <w:r w:rsidR="00FF55B0" w:rsidRPr="000D0F8A">
        <w:rPr>
          <w:szCs w:val="24"/>
        </w:rPr>
        <w:t>, Німеччина)</w:t>
      </w:r>
      <w:r w:rsidR="000D0F8A" w:rsidRPr="000D0F8A">
        <w:rPr>
          <w:szCs w:val="24"/>
        </w:rPr>
        <w:t xml:space="preserve"> на узгоджені дії у вигляді виконання </w:t>
      </w:r>
      <w:r w:rsidR="001E6033" w:rsidRPr="000D0F8A">
        <w:rPr>
          <w:szCs w:val="24"/>
        </w:rPr>
        <w:t>положен</w:t>
      </w:r>
      <w:r w:rsidR="001E6033">
        <w:rPr>
          <w:szCs w:val="24"/>
        </w:rPr>
        <w:t>ь</w:t>
      </w:r>
      <w:r w:rsidR="001E6033" w:rsidRPr="000D0F8A">
        <w:rPr>
          <w:szCs w:val="24"/>
        </w:rPr>
        <w:t xml:space="preserve"> </w:t>
      </w:r>
      <w:r w:rsidR="000D0F8A" w:rsidRPr="000D0F8A">
        <w:rPr>
          <w:szCs w:val="24"/>
        </w:rPr>
        <w:t>про утримання від конкуренції та про заборону переманювання працівників</w:t>
      </w:r>
      <w:r w:rsidR="00F64F00">
        <w:rPr>
          <w:szCs w:val="24"/>
        </w:rPr>
        <w:t>,</w:t>
      </w:r>
      <w:r w:rsidR="000D0F8A" w:rsidRPr="000D0F8A">
        <w:rPr>
          <w:szCs w:val="24"/>
        </w:rPr>
        <w:t xml:space="preserve"> передбачен</w:t>
      </w:r>
      <w:r w:rsidR="001E6033">
        <w:rPr>
          <w:szCs w:val="24"/>
        </w:rPr>
        <w:t>их</w:t>
      </w:r>
      <w:r w:rsidR="000D0F8A" w:rsidRPr="000D0F8A">
        <w:rPr>
          <w:szCs w:val="24"/>
        </w:rPr>
        <w:t xml:space="preserve"> </w:t>
      </w:r>
      <w:r w:rsidR="00F64F00">
        <w:rPr>
          <w:szCs w:val="24"/>
        </w:rPr>
        <w:t>п</w:t>
      </w:r>
      <w:r w:rsidR="00F64F00" w:rsidRPr="000D0F8A">
        <w:rPr>
          <w:szCs w:val="24"/>
        </w:rPr>
        <w:t xml:space="preserve">унктом </w:t>
      </w:r>
      <w:r w:rsidR="000D0F8A" w:rsidRPr="000D0F8A">
        <w:rPr>
          <w:szCs w:val="24"/>
        </w:rPr>
        <w:t>20.7 Генерального договору купівлі-продажу активів</w:t>
      </w:r>
      <w:r w:rsidR="00F64F00">
        <w:rPr>
          <w:szCs w:val="24"/>
        </w:rPr>
        <w:t>,</w:t>
      </w:r>
      <w:r w:rsidR="000D0F8A" w:rsidRPr="000D0F8A">
        <w:rPr>
          <w:szCs w:val="24"/>
        </w:rPr>
        <w:t xml:space="preserve"> укладеного між компанією </w:t>
      </w:r>
      <w:r w:rsidR="00FF55B0" w:rsidRPr="000D0F8A">
        <w:rPr>
          <w:szCs w:val="24"/>
        </w:rPr>
        <w:t>«</w:t>
      </w:r>
      <w:r w:rsidR="00FF55B0" w:rsidRPr="000D0F8A">
        <w:rPr>
          <w:szCs w:val="24"/>
          <w:lang w:val="en-US"/>
        </w:rPr>
        <w:t>ISP</w:t>
      </w:r>
      <w:r w:rsidR="00FF55B0" w:rsidRPr="000D0F8A">
        <w:rPr>
          <w:szCs w:val="24"/>
        </w:rPr>
        <w:t xml:space="preserve"> </w:t>
      </w:r>
      <w:r w:rsidR="00FF55B0" w:rsidRPr="000D0F8A">
        <w:rPr>
          <w:szCs w:val="24"/>
          <w:lang w:val="en-US"/>
        </w:rPr>
        <w:t>MARL</w:t>
      </w:r>
      <w:r w:rsidR="00FF55B0" w:rsidRPr="000D0F8A">
        <w:rPr>
          <w:szCs w:val="24"/>
        </w:rPr>
        <w:t xml:space="preserve"> </w:t>
      </w:r>
      <w:r w:rsidR="00FF55B0" w:rsidRPr="000D0F8A">
        <w:rPr>
          <w:szCs w:val="24"/>
          <w:lang w:val="en-US"/>
        </w:rPr>
        <w:t>HOLDINGS</w:t>
      </w:r>
      <w:r w:rsidR="00FF55B0" w:rsidRPr="000D0F8A">
        <w:rPr>
          <w:szCs w:val="24"/>
        </w:rPr>
        <w:t xml:space="preserve"> </w:t>
      </w:r>
      <w:r w:rsidR="00FF55B0" w:rsidRPr="000D0F8A">
        <w:rPr>
          <w:szCs w:val="24"/>
          <w:lang w:val="en-US"/>
        </w:rPr>
        <w:t>GMBH</w:t>
      </w:r>
      <w:r w:rsidR="00FF55B0">
        <w:rPr>
          <w:szCs w:val="24"/>
        </w:rPr>
        <w:t>»</w:t>
      </w:r>
      <w:r w:rsidR="000D0F8A" w:rsidRPr="000D0F8A">
        <w:rPr>
          <w:szCs w:val="24"/>
        </w:rPr>
        <w:t xml:space="preserve"> та компанією «</w:t>
      </w:r>
      <w:r w:rsidR="000D0F8A" w:rsidRPr="000D0F8A">
        <w:rPr>
          <w:szCs w:val="24"/>
          <w:lang w:val="en-US"/>
        </w:rPr>
        <w:t>SCH</w:t>
      </w:r>
      <w:r w:rsidR="000D0F8A" w:rsidRPr="000D0F8A">
        <w:rPr>
          <w:szCs w:val="24"/>
        </w:rPr>
        <w:t>Ü</w:t>
      </w:r>
      <w:r w:rsidR="000D0F8A" w:rsidRPr="000D0F8A">
        <w:rPr>
          <w:szCs w:val="24"/>
          <w:lang w:val="en-US"/>
        </w:rPr>
        <w:t>LKE</w:t>
      </w:r>
      <w:r w:rsidR="000D0F8A" w:rsidRPr="000D0F8A">
        <w:rPr>
          <w:szCs w:val="24"/>
        </w:rPr>
        <w:t xml:space="preserve"> &amp; </w:t>
      </w:r>
      <w:r w:rsidR="000D0F8A" w:rsidRPr="000D0F8A">
        <w:rPr>
          <w:szCs w:val="24"/>
          <w:lang w:val="en-US"/>
        </w:rPr>
        <w:t>MAYR</w:t>
      </w:r>
      <w:r w:rsidR="000D0F8A" w:rsidRPr="000D0F8A">
        <w:rPr>
          <w:szCs w:val="24"/>
        </w:rPr>
        <w:t xml:space="preserve"> </w:t>
      </w:r>
      <w:r w:rsidR="000D0F8A" w:rsidRPr="000D0F8A">
        <w:rPr>
          <w:szCs w:val="24"/>
          <w:lang w:val="en-US"/>
        </w:rPr>
        <w:t>GMBH</w:t>
      </w:r>
      <w:r w:rsidR="000D0F8A">
        <w:rPr>
          <w:szCs w:val="24"/>
        </w:rPr>
        <w:t xml:space="preserve">» </w:t>
      </w:r>
      <w:r w:rsidR="000D0F8A" w:rsidRPr="000D0F8A">
        <w:rPr>
          <w:szCs w:val="24"/>
        </w:rPr>
        <w:t>18 січня 2021 року</w:t>
      </w:r>
      <w:r w:rsidR="000D0F8A" w:rsidRPr="000D0F8A">
        <w:rPr>
          <w:iCs/>
          <w:szCs w:val="24"/>
        </w:rPr>
        <w:t>, строком на чотири роки</w:t>
      </w:r>
      <w:r w:rsidRPr="000D0F8A">
        <w:rPr>
          <w:iCs/>
          <w:szCs w:val="24"/>
        </w:rPr>
        <w:t>.</w:t>
      </w:r>
    </w:p>
    <w:p w:rsidR="00725F0E" w:rsidRDefault="00725F0E" w:rsidP="00725F0E">
      <w:pPr>
        <w:spacing w:line="276" w:lineRule="auto"/>
        <w:ind w:right="-3" w:firstLine="851"/>
        <w:jc w:val="both"/>
        <w:rPr>
          <w:rFonts w:eastAsia="Calibri"/>
          <w:szCs w:val="24"/>
        </w:rPr>
      </w:pPr>
    </w:p>
    <w:p w:rsidR="00725F0E" w:rsidRPr="005271C5" w:rsidRDefault="00725F0E" w:rsidP="00725F0E">
      <w:pPr>
        <w:spacing w:line="276" w:lineRule="auto"/>
        <w:ind w:right="-3" w:firstLine="851"/>
        <w:jc w:val="both"/>
        <w:rPr>
          <w:rFonts w:eastAsia="Calibri"/>
          <w:szCs w:val="24"/>
        </w:rPr>
      </w:pPr>
    </w:p>
    <w:p w:rsidR="00725F0E" w:rsidRPr="00D6408C" w:rsidRDefault="00725F0E" w:rsidP="00725F0E">
      <w:pPr>
        <w:rPr>
          <w:szCs w:val="24"/>
        </w:rPr>
      </w:pPr>
      <w:r w:rsidRPr="00D6408C">
        <w:rPr>
          <w:szCs w:val="24"/>
        </w:rPr>
        <w:t xml:space="preserve">Голова Комітету                                                                                                    </w:t>
      </w:r>
      <w:r>
        <w:rPr>
          <w:szCs w:val="24"/>
        </w:rPr>
        <w:t>О</w:t>
      </w:r>
      <w:r w:rsidRPr="00D6408C">
        <w:rPr>
          <w:szCs w:val="24"/>
        </w:rPr>
        <w:t xml:space="preserve">. </w:t>
      </w:r>
      <w:r>
        <w:rPr>
          <w:szCs w:val="24"/>
        </w:rPr>
        <w:t>ПІЩАНСЬКА</w:t>
      </w:r>
    </w:p>
    <w:p w:rsidR="00725F0E" w:rsidRPr="00CE0F5E" w:rsidRDefault="00725F0E" w:rsidP="00725F0E"/>
    <w:p w:rsidR="00725F0E" w:rsidRDefault="00725F0E" w:rsidP="00725F0E"/>
    <w:p w:rsidR="00725F0E" w:rsidRDefault="00725F0E" w:rsidP="00725F0E"/>
    <w:p w:rsidR="00725F0E" w:rsidRPr="009E3BA2" w:rsidRDefault="00725F0E" w:rsidP="00725F0E"/>
    <w:p w:rsidR="00725F0E" w:rsidRDefault="00725F0E" w:rsidP="00725F0E"/>
    <w:p w:rsidR="00725F0E" w:rsidRDefault="00725F0E" w:rsidP="00725F0E"/>
    <w:p w:rsidR="00725F0E" w:rsidRDefault="00725F0E" w:rsidP="00725F0E"/>
    <w:p w:rsidR="004515A6" w:rsidRDefault="00317FF1"/>
    <w:sectPr w:rsidR="004515A6" w:rsidSect="00AD6502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36A" w:rsidRDefault="00E9036A">
      <w:r>
        <w:separator/>
      </w:r>
    </w:p>
  </w:endnote>
  <w:endnote w:type="continuationSeparator" w:id="0">
    <w:p w:rsidR="00E9036A" w:rsidRDefault="00E9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36A" w:rsidRDefault="00E9036A">
      <w:r>
        <w:separator/>
      </w:r>
    </w:p>
  </w:footnote>
  <w:footnote w:type="continuationSeparator" w:id="0">
    <w:p w:rsidR="00E9036A" w:rsidRDefault="00E90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DE1792" w:rsidRPr="008330EC" w:rsidRDefault="00317FF1" w:rsidP="008330EC">
        <w:pPr>
          <w:pStyle w:val="a3"/>
          <w:jc w:val="center"/>
          <w:rPr>
            <w:sz w:val="10"/>
            <w:szCs w:val="10"/>
          </w:rPr>
        </w:pPr>
      </w:p>
      <w:p w:rsidR="00DE1792" w:rsidRDefault="000D0F8A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FF1" w:rsidRPr="00317FF1">
          <w:rPr>
            <w:noProof/>
            <w:lang w:val="ru-RU"/>
          </w:rPr>
          <w:t>2</w:t>
        </w:r>
        <w:r>
          <w:fldChar w:fldCharType="end"/>
        </w:r>
      </w:p>
      <w:p w:rsidR="00DE1792" w:rsidRPr="008330EC" w:rsidRDefault="00317FF1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511" w:rsidRDefault="00317FF1" w:rsidP="00806511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F0E"/>
    <w:rsid w:val="000143A5"/>
    <w:rsid w:val="000D0F8A"/>
    <w:rsid w:val="00185425"/>
    <w:rsid w:val="001E6033"/>
    <w:rsid w:val="002F3709"/>
    <w:rsid w:val="00317FF1"/>
    <w:rsid w:val="003305CD"/>
    <w:rsid w:val="00541DF5"/>
    <w:rsid w:val="006375B0"/>
    <w:rsid w:val="006A446B"/>
    <w:rsid w:val="00725F0E"/>
    <w:rsid w:val="00851CD7"/>
    <w:rsid w:val="008B3A5A"/>
    <w:rsid w:val="00920A56"/>
    <w:rsid w:val="0094426F"/>
    <w:rsid w:val="0096185E"/>
    <w:rsid w:val="009E3863"/>
    <w:rsid w:val="00E330F3"/>
    <w:rsid w:val="00E9036A"/>
    <w:rsid w:val="00F64F00"/>
    <w:rsid w:val="00FA3B59"/>
    <w:rsid w:val="00FF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0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F0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5F0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25F0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25F0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725F0E"/>
    <w:pPr>
      <w:ind w:firstLine="720"/>
      <w:jc w:val="both"/>
    </w:pPr>
  </w:style>
  <w:style w:type="character" w:customStyle="1" w:styleId="normaltextrun">
    <w:name w:val="normaltextrun"/>
    <w:basedOn w:val="a0"/>
    <w:rsid w:val="00725F0E"/>
  </w:style>
  <w:style w:type="paragraph" w:styleId="a5">
    <w:name w:val="Balloon Text"/>
    <w:basedOn w:val="a"/>
    <w:link w:val="a6"/>
    <w:uiPriority w:val="99"/>
    <w:semiHidden/>
    <w:unhideWhenUsed/>
    <w:rsid w:val="00725F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F0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51C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1CD7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0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F0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5F0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725F0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25F0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725F0E"/>
    <w:pPr>
      <w:ind w:firstLine="720"/>
      <w:jc w:val="both"/>
    </w:pPr>
  </w:style>
  <w:style w:type="character" w:customStyle="1" w:styleId="normaltextrun">
    <w:name w:val="normaltextrun"/>
    <w:basedOn w:val="a0"/>
    <w:rsid w:val="00725F0E"/>
  </w:style>
  <w:style w:type="paragraph" w:styleId="a5">
    <w:name w:val="Balloon Text"/>
    <w:basedOn w:val="a"/>
    <w:link w:val="a6"/>
    <w:uiPriority w:val="99"/>
    <w:semiHidden/>
    <w:unhideWhenUsed/>
    <w:rsid w:val="00725F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F0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51C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1CD7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dcterms:created xsi:type="dcterms:W3CDTF">2021-04-19T10:12:00Z</dcterms:created>
  <dcterms:modified xsi:type="dcterms:W3CDTF">2021-04-19T10:12:00Z</dcterms:modified>
</cp:coreProperties>
</file>